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674"/>
        <w:gridCol w:w="3951"/>
        <w:gridCol w:w="3989"/>
        <w:gridCol w:w="1753"/>
        <w:gridCol w:w="2204"/>
      </w:tblGrid>
      <w:tr w:rsidR="00E7160F" w:rsidTr="00E7160F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8E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>
                  <wp:extent cx="23241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404">
              <w:rPr>
                <w:rFonts w:ascii="Arial" w:hAnsi="Arial" w:cs="Arial"/>
                <w:kern w:val="0"/>
                <w:sz w:val="8"/>
                <w:szCs w:val="8"/>
              </w:rPr>
              <w:br/>
            </w:r>
            <w:r w:rsidR="00E91404">
              <w:rPr>
                <w:rFonts w:ascii="Arial" w:hAnsi="Arial" w:cs="Arial"/>
                <w:kern w:val="0"/>
                <w:sz w:val="8"/>
                <w:szCs w:val="8"/>
              </w:rPr>
              <w:br/>
            </w:r>
            <w:r>
              <w:rPr>
                <w:rFonts w:ascii="Arial" w:hAnsi="Arial" w:cs="Arial"/>
                <w:noProof/>
                <w:kern w:val="0"/>
                <w:sz w:val="8"/>
                <w:szCs w:val="8"/>
              </w:rPr>
              <w:drawing>
                <wp:inline distT="0" distB="0" distL="0" distR="0">
                  <wp:extent cx="2324100" cy="6858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УТВЕРЖДАЮ</w:t>
            </w: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317"/>
          <w:tblHeader/>
        </w:trPr>
        <w:tc>
          <w:tcPr>
            <w:tcW w:w="367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67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(наименование должности лица, утверждающего документ)</w:t>
            </w: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33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303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(подпись)         (расшифровка подписи)</w:t>
            </w: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"___" ____________ 20___г.</w:t>
            </w: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ПЛАН</w:t>
            </w: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финансово-хозяйственной деятельности</w:t>
            </w: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на 2025 год и на плановый период 2026 и 2027 годов</w:t>
            </w: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КОДЫ</w:t>
            </w: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Дата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28.12.2024</w:t>
            </w: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402"/>
          <w:tblHeader/>
        </w:trPr>
        <w:tc>
          <w:tcPr>
            <w:tcW w:w="367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Орган, осуществляющий</w:t>
            </w:r>
          </w:p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функции и полномочия учредителя</w:t>
            </w:r>
          </w:p>
        </w:tc>
        <w:tc>
          <w:tcPr>
            <w:tcW w:w="79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ОТДЕЛ ОБРАЗОВАНИЯ АДМИНИСТРАЦИИ СУЗЕМСКОГО РАЙОНА БРЯНСКОЙ ОБЛАСТИ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по Сводному реестру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15301139</w:t>
            </w: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420"/>
          <w:tblHeader/>
        </w:trPr>
        <w:tc>
          <w:tcPr>
            <w:tcW w:w="367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79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глава по БК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006</w:t>
            </w: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576"/>
          <w:tblHeader/>
        </w:trPr>
        <w:tc>
          <w:tcPr>
            <w:tcW w:w="367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Учреждение</w:t>
            </w:r>
          </w:p>
        </w:tc>
        <w:tc>
          <w:tcPr>
            <w:tcW w:w="79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МУНИЦИПАЛЬНОЕ БЮДЖЕТНОЕ ОБЩЕОБРАЗОВАТЕЛЬНОЕ УЧРЕЖДЕНИЕ "КОКОРЕВСКАЯ СРЕДНЯЯ ОБЩЕОБРАЗОВАТЕЛЬНАЯ ШКОЛА"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по Сводному реестру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153Ш7699</w:t>
            </w: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79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ИНН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3228002730</w:t>
            </w: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79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КПП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325201001</w:t>
            </w: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16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Единица измерения: руб.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по ОКЕИ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383</w:t>
            </w: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</w:tbl>
    <w:p w:rsidR="00E91404" w:rsidRDefault="00E914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E91404" w:rsidRDefault="00E91404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tbl>
      <w:tblPr>
        <w:tblW w:w="0" w:type="auto"/>
        <w:tblLayout w:type="fixed"/>
        <w:tblLook w:val="0000"/>
      </w:tblPr>
      <w:tblGrid>
        <w:gridCol w:w="3780"/>
        <w:gridCol w:w="853"/>
        <w:gridCol w:w="2519"/>
        <w:gridCol w:w="1636"/>
        <w:gridCol w:w="1799"/>
        <w:gridCol w:w="1813"/>
        <w:gridCol w:w="1755"/>
        <w:gridCol w:w="1488"/>
      </w:tblGrid>
      <w:tr w:rsidR="00E7160F" w:rsidTr="00E7160F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64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Раздел 1. Поступления и выплаты</w:t>
            </w: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4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564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Код строки</w:t>
            </w:r>
          </w:p>
        </w:tc>
        <w:tc>
          <w:tcPr>
            <w:tcW w:w="2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Аналитический код</w:t>
            </w:r>
          </w:p>
        </w:tc>
        <w:tc>
          <w:tcPr>
            <w:tcW w:w="6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Сумма</w:t>
            </w: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2025 г. (текущий финансовый год)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2026 г. (первый год планового периода)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2027 г.  (второй год планового периода)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пределами планового периода</w:t>
            </w: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3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Остаток средств на начало текущего финансового года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0001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Остаток средств на конец текущего финансового года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0002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Доходы, всего: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14 240 336.30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12 054 562.25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12 366 096.25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 от собственности,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11 022 125.00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9 037 396.00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9 335 425.00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10 742 125.00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8 757 396.00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9 055 425.00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поступление средств из бюджета Территориального фонда обязательного медицинского 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страхования Брянской области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1230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средства от приносящей доход деятельности и иные средства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1240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280 000.00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280 000.00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280 000.00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безвозмездные денежные поступления,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3 218 211.30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3 017 166.25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3 030 671.25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целевые субсидии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3 218 211.30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3 017 166.25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3 030 671.25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прочие доходы,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 от операций с активами,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Уменьшение стоимости основных средств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Уменьшение стоимости материальных запасов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Уменьшение стоимости непроизведенных активов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прочие поступления, всего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1981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1982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Расходы,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14 240 336.30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12 054 562.25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12 366 096.25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выплаты персоналу,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9 290 013.25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9 262 396.25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9 262 396.25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оплата труда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6 987 683.00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6 967 240.00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6 967 240.00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215 000.00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214 000.00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214 000.00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взносы по обязательному социальному страхованию на выплаты по оплате 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труда работников и иные выплаты работникам учреждений,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2140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2 087 330.25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2 081 156.25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2 081 156.25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на выплаты по оплате труда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2141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иные выплаты работникам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2142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2150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2160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2170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2180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оплату труда стажеров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2181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социальные и иные выплаты населению,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119 000.00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119 000.00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119 000.00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119 000.00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119 000.00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119 000.00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2211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119 000.00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119 000.00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119 000.00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2212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2213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выплаты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иные выплаты населению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2240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уплата налогов, сборов и иных платежей,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2300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5 000.00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5 000.00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5 000.00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налог на имущество организаций и земельный налог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2310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1 000.00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1 000.00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1 000.00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2320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4 000.00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4 000.00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4 000.00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2330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гранты, предоставляемые бюджетным учреждениям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гранты, предоставляемые автономным учреждениям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2440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2450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2460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прочие выплаты (кроме выплат на закупку товаров, работ, услуг)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2520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расходы на закупку товаров, работ, услуг, всего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4 826 323.05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2 668 166.00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2 979 700.00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закупку товаров, работ, услуг в целях капитального ремонта муниципального имущества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прочую закупку товаров, работ и услуг,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2 825 323.05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1 657 666.00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1 969 200.00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2650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2660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2 001 000.00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1 010 500.00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1 010 500.00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2710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2720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специальные расходы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2800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Выплаты, уменьшающие доход,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налог на прибыль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3010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прочие налоги, уменьшающие доход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3030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Прочие выплаты,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возврат в бюджет средств субсидии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возврат средств во временном распоряжении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4020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</w:tbl>
    <w:p w:rsidR="00E91404" w:rsidRDefault="00E914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E91404" w:rsidRDefault="00E914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0"/>
          <w:szCs w:val="10"/>
        </w:rPr>
        <w:br/>
      </w:r>
      <w:r>
        <w:rPr>
          <w:rFonts w:ascii="Arial" w:hAnsi="Arial" w:cs="Arial"/>
          <w:kern w:val="0"/>
          <w:sz w:val="10"/>
          <w:szCs w:val="10"/>
        </w:rPr>
        <w:br/>
      </w:r>
      <w:r>
        <w:rPr>
          <w:rFonts w:ascii="Arial" w:hAnsi="Arial" w:cs="Arial"/>
          <w:kern w:val="0"/>
          <w:sz w:val="10"/>
          <w:szCs w:val="10"/>
        </w:rPr>
        <w:br/>
      </w:r>
      <w:r>
        <w:rPr>
          <w:rFonts w:ascii="Arial" w:hAnsi="Arial" w:cs="Arial"/>
          <w:kern w:val="0"/>
          <w:sz w:val="10"/>
          <w:szCs w:val="10"/>
        </w:rPr>
        <w:br/>
      </w:r>
    </w:p>
    <w:p w:rsidR="00E91404" w:rsidRDefault="00E91404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E91404" w:rsidRDefault="00E914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5394"/>
        <w:gridCol w:w="915"/>
        <w:gridCol w:w="990"/>
        <w:gridCol w:w="1271"/>
        <w:gridCol w:w="1767"/>
        <w:gridCol w:w="1849"/>
        <w:gridCol w:w="1720"/>
        <w:gridCol w:w="1733"/>
      </w:tblGrid>
      <w:tr w:rsidR="00E7160F" w:rsidTr="00E7160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56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Раздел 2. Сведения о выплатах на закупки товаров, работ, услуг</w:t>
            </w: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56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7160F" w:rsidTr="00E7160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Код строки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Год начала закупки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7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Сумма</w:t>
            </w: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2025 г. (текущий финансовый год)</w:t>
            </w:r>
          </w:p>
        </w:tc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2026 г. (первый год планового периода)</w:t>
            </w: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2027 г. (второй год планового периода)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пределами планового периода</w:t>
            </w: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5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5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Выплаты на закупку товаров, работ, услуг, всего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26000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4 826 323.05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2 668 166.00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2 979 700.00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по контрактам (договорам), заключенным до начала текущего финансового года без применения норм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№ 14, ст. 1652; 2018, № 32, ст. 5104) (далее - Федеральный закон № 44-ФЗ) и Федерального закона от 18 июля 2011 г. № 223-ФЗ "О закупках товаров, работ, услуг отдельными видами юридических лиц" (Собрание законодательства Российской Федерации, 2011, № 30, ст. 4571; 2018, № 32, ст. 5135) (далее - Федеральный закон № 223-ФЗ)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26100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26200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26300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том числе: в соответствии с Федеральным законом № 44-ФЗ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26310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26310.1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№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26320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26400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4 826 323.05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2 668 166.00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2 979 700.00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3 428 700.00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1 444 971.00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1 743 000.00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3 428 700.00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1 444 971.00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1 743 000.00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1 277 623.05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1 103 195.00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1 116 700.00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1 277 623.05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1 103 195.00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1 116 700.00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26421.1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26430.1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счет прочих источников финансового обеспечения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120 000.00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120 000.00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120 000.00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120 000.00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120 000.00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120 000.00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26451.1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 &lt;16&gt;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26500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4 826 323.05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2 668 166.00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2 979 700.00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26510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2025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4 826 323.05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26520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2026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2 668 166.00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lastRenderedPageBreak/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26530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2027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2 979 700.00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26600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</w:tbl>
    <w:p w:rsidR="00E91404" w:rsidRDefault="00E914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E91404" w:rsidRDefault="00E914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"/>
          <w:szCs w:val="2"/>
        </w:rPr>
      </w:pPr>
      <w:r>
        <w:rPr>
          <w:rFonts w:ascii="Arial" w:hAnsi="Arial" w:cs="Arial"/>
          <w:kern w:val="0"/>
          <w:sz w:val="10"/>
          <w:szCs w:val="10"/>
        </w:rPr>
        <w:br/>
      </w:r>
      <w:r>
        <w:rPr>
          <w:rFonts w:ascii="Arial" w:hAnsi="Arial" w:cs="Arial"/>
          <w:kern w:val="0"/>
          <w:sz w:val="10"/>
          <w:szCs w:val="10"/>
        </w:rPr>
        <w:br/>
      </w:r>
      <w:r>
        <w:rPr>
          <w:rFonts w:ascii="Arial" w:hAnsi="Arial" w:cs="Arial"/>
          <w:kern w:val="0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374"/>
        <w:gridCol w:w="2425"/>
        <w:gridCol w:w="430"/>
        <w:gridCol w:w="3531"/>
      </w:tblGrid>
      <w:tr w:rsidR="00E91404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Руководитель государственного 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бюджетного (автономного) учреждения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 xml:space="preserve">(подразделения) (уполномоченное лицо) 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(расшифровка подписи)</w:t>
            </w: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Руководитель финансово-экономической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службы учреждения (подразделения) или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иное уполномоченное руководителем лицо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(расшифровка подписи)</w:t>
            </w: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Главный бухгалтер учреждения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(расшифровка подписи)</w:t>
            </w: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Исполнитель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(расшифровка подписи)</w:t>
            </w: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тел.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"____" _____________________ 20____ г.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E9140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404" w:rsidRDefault="00E9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</w:tbl>
    <w:p w:rsidR="00E91404" w:rsidRDefault="00E91404"/>
    <w:sectPr w:rsidR="00E91404">
      <w:footerReference w:type="default" r:id="rId8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9C3" w:rsidRDefault="005329C3">
      <w:pPr>
        <w:spacing w:after="0" w:line="240" w:lineRule="auto"/>
      </w:pPr>
      <w:r>
        <w:separator/>
      </w:r>
    </w:p>
  </w:endnote>
  <w:endnote w:type="continuationSeparator" w:id="1">
    <w:p w:rsidR="005329C3" w:rsidRDefault="0053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404" w:rsidRDefault="00E9140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</w:rPr>
    </w:pPr>
  </w:p>
  <w:p w:rsidR="00E91404" w:rsidRDefault="00E91404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</w:rPr>
    </w:pPr>
    <w:r>
      <w:rPr>
        <w:rFonts w:ascii="Segoe UI" w:hAnsi="Segoe UI" w:cs="Segoe UI"/>
        <w:color w:val="000000"/>
        <w:kern w:val="0"/>
        <w:sz w:val="20"/>
        <w:szCs w:val="20"/>
      </w:rPr>
      <w:fldChar w:fldCharType="begin"/>
    </w:r>
    <w:r>
      <w:rPr>
        <w:rFonts w:ascii="Segoe UI" w:hAnsi="Segoe UI" w:cs="Segoe UI"/>
        <w:color w:val="000000"/>
        <w:kern w:val="0"/>
        <w:sz w:val="20"/>
        <w:szCs w:val="20"/>
      </w:rPr>
      <w:instrText>PAGE</w:instrText>
    </w:r>
    <w:r>
      <w:rPr>
        <w:rFonts w:ascii="Segoe UI" w:hAnsi="Segoe UI" w:cs="Segoe UI"/>
        <w:color w:val="000000"/>
        <w:kern w:val="0"/>
        <w:sz w:val="20"/>
        <w:szCs w:val="20"/>
      </w:rPr>
      <w:fldChar w:fldCharType="separate"/>
    </w:r>
    <w:r w:rsidR="008E5C64">
      <w:rPr>
        <w:rFonts w:ascii="Segoe UI" w:hAnsi="Segoe UI" w:cs="Segoe UI"/>
        <w:noProof/>
        <w:color w:val="000000"/>
        <w:kern w:val="0"/>
        <w:sz w:val="20"/>
        <w:szCs w:val="20"/>
      </w:rPr>
      <w:t>1</w:t>
    </w:r>
    <w:r>
      <w:rPr>
        <w:rFonts w:ascii="Segoe UI" w:hAnsi="Segoe UI" w:cs="Segoe UI"/>
        <w:color w:val="000000"/>
        <w:kern w:val="0"/>
        <w:sz w:val="20"/>
        <w:szCs w:val="20"/>
      </w:rPr>
      <w:fldChar w:fldCharType="end"/>
    </w:r>
    <w:r>
      <w:rPr>
        <w:rFonts w:ascii="Segoe UI" w:hAnsi="Segoe UI" w:cs="Segoe UI"/>
        <w:color w:val="000000"/>
        <w:kern w:val="0"/>
        <w:sz w:val="20"/>
        <w:szCs w:val="20"/>
      </w:rPr>
      <w:t xml:space="preserve"> из </w:t>
    </w:r>
    <w:r>
      <w:rPr>
        <w:rFonts w:ascii="Segoe UI" w:hAnsi="Segoe UI" w:cs="Segoe UI"/>
        <w:color w:val="000000"/>
        <w:kern w:val="0"/>
        <w:sz w:val="20"/>
        <w:szCs w:val="20"/>
      </w:rPr>
      <w:fldChar w:fldCharType="begin"/>
    </w:r>
    <w:r>
      <w:rPr>
        <w:rFonts w:ascii="Segoe UI" w:hAnsi="Segoe UI" w:cs="Segoe UI"/>
        <w:color w:val="000000"/>
        <w:kern w:val="0"/>
        <w:sz w:val="20"/>
        <w:szCs w:val="20"/>
      </w:rPr>
      <w:instrText>NUMPAGES</w:instrText>
    </w:r>
    <w:r>
      <w:rPr>
        <w:rFonts w:ascii="Segoe UI" w:hAnsi="Segoe UI" w:cs="Segoe UI"/>
        <w:color w:val="000000"/>
        <w:kern w:val="0"/>
        <w:sz w:val="20"/>
        <w:szCs w:val="20"/>
      </w:rPr>
      <w:fldChar w:fldCharType="separate"/>
    </w:r>
    <w:r w:rsidR="008E5C64">
      <w:rPr>
        <w:rFonts w:ascii="Segoe UI" w:hAnsi="Segoe UI" w:cs="Segoe UI"/>
        <w:noProof/>
        <w:color w:val="000000"/>
        <w:kern w:val="0"/>
        <w:sz w:val="20"/>
        <w:szCs w:val="20"/>
      </w:rPr>
      <w:t>10</w:t>
    </w:r>
    <w:r>
      <w:rPr>
        <w:rFonts w:ascii="Segoe UI" w:hAnsi="Segoe UI" w:cs="Segoe UI"/>
        <w:color w:val="000000"/>
        <w:kern w:val="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9C3" w:rsidRDefault="005329C3">
      <w:pPr>
        <w:spacing w:after="0" w:line="240" w:lineRule="auto"/>
      </w:pPr>
      <w:r>
        <w:separator/>
      </w:r>
    </w:p>
  </w:footnote>
  <w:footnote w:type="continuationSeparator" w:id="1">
    <w:p w:rsidR="005329C3" w:rsidRDefault="00532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C7B"/>
    <w:rsid w:val="002F65B3"/>
    <w:rsid w:val="005329C3"/>
    <w:rsid w:val="008E5C64"/>
    <w:rsid w:val="00A262B4"/>
    <w:rsid w:val="00E36C7B"/>
    <w:rsid w:val="00E7160F"/>
    <w:rsid w:val="00E9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1846</Words>
  <Characters>10528</Characters>
  <Application>Microsoft Office Word</Application>
  <DocSecurity>0</DocSecurity>
  <Lines>87</Lines>
  <Paragraphs>24</Paragraphs>
  <ScaleCrop>false</ScaleCrop>
  <Company/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USER</cp:lastModifiedBy>
  <cp:revision>2</cp:revision>
  <dcterms:created xsi:type="dcterms:W3CDTF">2025-01-15T22:13:00Z</dcterms:created>
  <dcterms:modified xsi:type="dcterms:W3CDTF">2025-01-15T22:13:00Z</dcterms:modified>
</cp:coreProperties>
</file>